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D0D7B">
      <w:pPr>
        <w:pStyle w:val="a3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1" name="Рисунок 1" descr="C:\Users\TChernyavskaya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hernyavskaya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D0D7B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Про затвердження Порядку доступу постачальників електричної енергії за нерегульованим тарифом до місцевих (локальних) електричних мереж </w:t>
      </w:r>
    </w:p>
    <w:p w:rsidR="00000000" w:rsidRDefault="006D0D7B">
      <w:pPr>
        <w:pStyle w:val="a3"/>
        <w:jc w:val="center"/>
      </w:pPr>
      <w:r>
        <w:rPr>
          <w:b/>
          <w:bCs/>
        </w:rPr>
        <w:t>Постанова Національної комісії регулювання електроенергетики України</w:t>
      </w:r>
      <w:r>
        <w:br/>
      </w:r>
      <w:r>
        <w:rPr>
          <w:b/>
          <w:bCs/>
        </w:rPr>
        <w:t>від 29 жовтня 2010</w:t>
      </w:r>
      <w:r>
        <w:rPr>
          <w:b/>
          <w:bCs/>
        </w:rPr>
        <w:t xml:space="preserve"> року N 1421 </w:t>
      </w:r>
    </w:p>
    <w:p w:rsidR="00000000" w:rsidRDefault="006D0D7B">
      <w:pPr>
        <w:pStyle w:val="a3"/>
        <w:jc w:val="center"/>
      </w:pPr>
      <w:r>
        <w:rPr>
          <w:b/>
          <w:bCs/>
        </w:rPr>
        <w:t xml:space="preserve">Зареєстровано в Міністерстві юстиції України </w:t>
      </w:r>
      <w:r>
        <w:br/>
      </w:r>
      <w:r>
        <w:rPr>
          <w:b/>
          <w:bCs/>
        </w:rPr>
        <w:t xml:space="preserve">18 листопада 2010 р. за N 1146/18441 </w:t>
      </w:r>
    </w:p>
    <w:p w:rsidR="00000000" w:rsidRDefault="006D0D7B">
      <w:pPr>
        <w:pStyle w:val="a3"/>
        <w:jc w:val="center"/>
      </w:pPr>
      <w:r>
        <w:t>Із змінами і доповненнями, внесеними</w:t>
      </w:r>
      <w:r>
        <w:br/>
        <w:t> постановою Національної комісії, що здійснює державне регулювання у сферах енергетики та комунальних послуг,</w:t>
      </w:r>
      <w:r>
        <w:br/>
        <w:t> від 2 липн</w:t>
      </w:r>
      <w:r>
        <w:t>я 2015 року N 1992</w:t>
      </w:r>
    </w:p>
    <w:p w:rsidR="00000000" w:rsidRDefault="006D0D7B">
      <w:pPr>
        <w:pStyle w:val="a3"/>
        <w:jc w:val="both"/>
      </w:pPr>
      <w:r>
        <w:t xml:space="preserve">Відповідно до </w:t>
      </w:r>
      <w:r>
        <w:rPr>
          <w:color w:val="0000FF"/>
        </w:rPr>
        <w:t>Закону України "Про електроенергетику"</w:t>
      </w:r>
      <w:r>
        <w:t xml:space="preserve"> та Положення про Національну комісію регулювання електроенергетики України, затвердженого </w:t>
      </w:r>
      <w:r>
        <w:rPr>
          <w:color w:val="0000FF"/>
        </w:rPr>
        <w:t>Указом Президента України від 14.03.95 N 213</w:t>
      </w:r>
      <w:r>
        <w:t xml:space="preserve"> (із змінами), Національна комісія регулювання еле</w:t>
      </w:r>
      <w:r>
        <w:t xml:space="preserve">ктроенергетики України </w:t>
      </w:r>
      <w:r>
        <w:rPr>
          <w:b/>
          <w:bCs/>
        </w:rPr>
        <w:t>ПОСТАНОВЛЯЄ</w:t>
      </w:r>
      <w:r>
        <w:t xml:space="preserve">: </w:t>
      </w:r>
    </w:p>
    <w:p w:rsidR="00000000" w:rsidRDefault="006D0D7B">
      <w:pPr>
        <w:pStyle w:val="a3"/>
        <w:jc w:val="both"/>
      </w:pPr>
      <w:r>
        <w:t xml:space="preserve">1. Затвердити Порядок доступу постачальників електричної енергії за нерегульованим тарифом до місцевих (локальних) електричних мереж, що додається. </w:t>
      </w:r>
    </w:p>
    <w:p w:rsidR="00000000" w:rsidRDefault="006D0D7B">
      <w:pPr>
        <w:pStyle w:val="a3"/>
        <w:jc w:val="both"/>
      </w:pPr>
      <w:r>
        <w:t>2. Управлінню роздрібного ринку електричної енергії в установленому по</w:t>
      </w:r>
      <w:r>
        <w:t xml:space="preserve">рядку забезпечити подання цієї постанови на державну реєстрацію до Міністерства юстиції України. </w:t>
      </w:r>
    </w:p>
    <w:p w:rsidR="00000000" w:rsidRDefault="006D0D7B">
      <w:pPr>
        <w:pStyle w:val="a3"/>
        <w:jc w:val="both"/>
      </w:pPr>
      <w:r>
        <w:t xml:space="preserve">3. Ця постанова набирає чинності з дня її офіційного опублікування. </w:t>
      </w:r>
    </w:p>
    <w:p w:rsidR="00000000" w:rsidRDefault="006D0D7B">
      <w:pPr>
        <w:pStyle w:val="a3"/>
        <w:jc w:val="both"/>
      </w:pPr>
      <w:r>
        <w:t xml:space="preserve">  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6D0D7B">
            <w:pPr>
              <w:pStyle w:val="a3"/>
              <w:jc w:val="center"/>
            </w:pPr>
            <w:r>
              <w:rPr>
                <w:b/>
                <w:bCs/>
              </w:rPr>
              <w:t>Голова НКРЕ</w:t>
            </w:r>
            <w:r>
              <w:t> </w:t>
            </w:r>
          </w:p>
        </w:tc>
        <w:tc>
          <w:tcPr>
            <w:tcW w:w="2500" w:type="pct"/>
            <w:hideMark/>
          </w:tcPr>
          <w:p w:rsidR="00000000" w:rsidRDefault="006D0D7B">
            <w:pPr>
              <w:pStyle w:val="a3"/>
              <w:jc w:val="center"/>
            </w:pPr>
            <w:r>
              <w:rPr>
                <w:b/>
                <w:bCs/>
              </w:rPr>
              <w:t>С. Тітенко</w:t>
            </w: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6D0D7B">
            <w:pPr>
              <w:pStyle w:val="a3"/>
              <w:jc w:val="center"/>
            </w:pPr>
            <w:r>
              <w:rPr>
                <w:b/>
                <w:bCs/>
              </w:rPr>
              <w:t>ПОГОДЖЕНО:</w:t>
            </w:r>
            <w:r>
              <w:t> </w:t>
            </w:r>
          </w:p>
        </w:tc>
        <w:tc>
          <w:tcPr>
            <w:tcW w:w="2500" w:type="pct"/>
            <w:hideMark/>
          </w:tcPr>
          <w:p w:rsidR="00000000" w:rsidRDefault="006D0D7B">
            <w:pPr>
              <w:pStyle w:val="a3"/>
            </w:pPr>
            <w:r>
              <w:t>  </w:t>
            </w:r>
          </w:p>
        </w:tc>
      </w:tr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6D0D7B">
            <w:pPr>
              <w:pStyle w:val="a3"/>
              <w:jc w:val="center"/>
            </w:pPr>
            <w:r>
              <w:rPr>
                <w:b/>
                <w:bCs/>
              </w:rPr>
              <w:t>В. о. Голови Антимонопольного</w:t>
            </w:r>
            <w:r>
              <w:br/>
            </w:r>
            <w:r>
              <w:rPr>
                <w:b/>
                <w:bCs/>
              </w:rPr>
              <w:t>комітету Украї</w:t>
            </w:r>
            <w:r>
              <w:rPr>
                <w:b/>
                <w:bCs/>
              </w:rPr>
              <w:t>ни</w:t>
            </w:r>
            <w:r>
              <w:t> </w:t>
            </w:r>
          </w:p>
        </w:tc>
        <w:tc>
          <w:tcPr>
            <w:tcW w:w="2500" w:type="pct"/>
            <w:hideMark/>
          </w:tcPr>
          <w:p w:rsidR="00000000" w:rsidRDefault="006D0D7B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  <w:r>
              <w:br/>
            </w:r>
            <w:r>
              <w:rPr>
                <w:b/>
                <w:bCs/>
              </w:rPr>
              <w:t>Ю. Кравченко</w:t>
            </w: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6D0D7B">
            <w:pPr>
              <w:pStyle w:val="a3"/>
              <w:jc w:val="center"/>
            </w:pPr>
            <w:r>
              <w:rPr>
                <w:b/>
                <w:bCs/>
              </w:rPr>
              <w:t>Міністр</w:t>
            </w:r>
            <w:r>
              <w:br/>
            </w:r>
            <w:r>
              <w:rPr>
                <w:b/>
                <w:bCs/>
              </w:rPr>
              <w:t>палива та енергетики України</w:t>
            </w:r>
            <w:r>
              <w:t> </w:t>
            </w:r>
          </w:p>
        </w:tc>
        <w:tc>
          <w:tcPr>
            <w:tcW w:w="2500" w:type="pct"/>
            <w:hideMark/>
          </w:tcPr>
          <w:p w:rsidR="00000000" w:rsidRDefault="006D0D7B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  <w:r>
              <w:br/>
            </w:r>
            <w:r>
              <w:rPr>
                <w:b/>
                <w:bCs/>
              </w:rPr>
              <w:t>Ю. Бойко</w:t>
            </w: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6D0D7B">
            <w:pPr>
              <w:pStyle w:val="a3"/>
              <w:jc w:val="center"/>
            </w:pPr>
            <w:r>
              <w:rPr>
                <w:b/>
                <w:bCs/>
              </w:rPr>
              <w:t>Голова Державного комітету</w:t>
            </w:r>
            <w:r>
              <w:br/>
            </w:r>
            <w:r>
              <w:rPr>
                <w:b/>
                <w:bCs/>
              </w:rPr>
              <w:t>України з питань регуляторної</w:t>
            </w:r>
            <w:r>
              <w:br/>
            </w:r>
            <w:r>
              <w:rPr>
                <w:b/>
                <w:bCs/>
              </w:rPr>
              <w:t>політики та підприємництва</w:t>
            </w:r>
            <w:r>
              <w:t> </w:t>
            </w:r>
          </w:p>
        </w:tc>
        <w:tc>
          <w:tcPr>
            <w:tcW w:w="2500" w:type="pct"/>
            <w:hideMark/>
          </w:tcPr>
          <w:p w:rsidR="00000000" w:rsidRDefault="006D0D7B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  <w:r>
              <w:br/>
            </w:r>
            <w:r>
              <w:rPr>
                <w:b/>
                <w:bCs/>
              </w:rPr>
              <w:t> </w:t>
            </w:r>
            <w:r>
              <w:br/>
            </w:r>
            <w:r>
              <w:rPr>
                <w:b/>
                <w:bCs/>
              </w:rPr>
              <w:t>М. Бродський</w:t>
            </w:r>
            <w:r>
              <w:t> </w:t>
            </w:r>
          </w:p>
        </w:tc>
      </w:tr>
    </w:tbl>
    <w:p w:rsidR="00000000" w:rsidRDefault="006D0D7B">
      <w:pPr>
        <w:pStyle w:val="a3"/>
        <w:jc w:val="both"/>
      </w:pPr>
      <w:r>
        <w:lastRenderedPageBreak/>
        <w:br w:type="textWrapping" w:clear="all"/>
      </w:r>
    </w:p>
    <w:p w:rsidR="00000000" w:rsidRDefault="006D0D7B">
      <w:pPr>
        <w:pStyle w:val="a3"/>
        <w:jc w:val="both"/>
      </w:pPr>
      <w: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000000">
        <w:trPr>
          <w:tblCellSpacing w:w="22" w:type="dxa"/>
        </w:trPr>
        <w:tc>
          <w:tcPr>
            <w:tcW w:w="0" w:type="auto"/>
            <w:hideMark/>
          </w:tcPr>
          <w:p w:rsidR="00000000" w:rsidRDefault="006D0D7B">
            <w:pPr>
              <w:pStyle w:val="a3"/>
            </w:pPr>
            <w:r>
              <w:t>ЗАТВЕРДЖЕНО</w:t>
            </w:r>
            <w:r>
              <w:br/>
            </w:r>
            <w:r>
              <w:t>Постанова Національної комісії регулювання електроенергетики України</w:t>
            </w:r>
            <w:r>
              <w:br/>
              <w:t xml:space="preserve">29.10.2010 N 1421 </w:t>
            </w:r>
          </w:p>
          <w:p w:rsidR="00000000" w:rsidRDefault="006D0D7B">
            <w:pPr>
              <w:pStyle w:val="a3"/>
            </w:pPr>
            <w:r>
              <w:t>Зареєстровано</w:t>
            </w:r>
            <w:r>
              <w:br/>
              <w:t xml:space="preserve">в Міністерстві юстиції України </w:t>
            </w:r>
            <w:r>
              <w:br/>
              <w:t>18 листопада 2010 р. за N 1146/18441 </w:t>
            </w:r>
          </w:p>
        </w:tc>
      </w:tr>
    </w:tbl>
    <w:p w:rsidR="00000000" w:rsidRDefault="006D0D7B">
      <w:pPr>
        <w:pStyle w:val="a3"/>
        <w:jc w:val="both"/>
      </w:pPr>
      <w:r>
        <w:br w:type="textWrapping" w:clear="all"/>
      </w:r>
    </w:p>
    <w:p w:rsidR="00000000" w:rsidRDefault="006D0D7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ПОРЯДОК</w:t>
      </w:r>
      <w:r>
        <w:rPr>
          <w:rFonts w:eastAsia="Times New Roman"/>
        </w:rPr>
        <w:br/>
        <w:t>доступу постачальників електричної енергії за нерегульованим тарифом до м</w:t>
      </w:r>
      <w:r>
        <w:rPr>
          <w:rFonts w:eastAsia="Times New Roman"/>
        </w:rPr>
        <w:t xml:space="preserve">ісцевих (локальних) електричних мереж </w:t>
      </w:r>
    </w:p>
    <w:p w:rsidR="00000000" w:rsidRDefault="006D0D7B">
      <w:pPr>
        <w:pStyle w:val="a3"/>
        <w:jc w:val="both"/>
      </w:pPr>
      <w:r>
        <w:t xml:space="preserve">1. Цей Порядок розроблений відповідно до </w:t>
      </w:r>
      <w:r>
        <w:rPr>
          <w:color w:val="0000FF"/>
        </w:rPr>
        <w:t>Законів України "Про електроенергетику"</w:t>
      </w:r>
      <w:r>
        <w:t xml:space="preserve">, </w:t>
      </w:r>
      <w:r>
        <w:rPr>
          <w:color w:val="0000FF"/>
        </w:rPr>
        <w:t>"Про природні монополії"</w:t>
      </w:r>
      <w:r>
        <w:t>, Умов та Правил здійснення підприємницької діяльності з передачі електричної енергії місцевими (локальними) ел</w:t>
      </w:r>
      <w:r>
        <w:t xml:space="preserve">ектричними мережами, затверджених </w:t>
      </w:r>
      <w:r>
        <w:rPr>
          <w:color w:val="0000FF"/>
        </w:rPr>
        <w:t>постановою Національної комісії регулювання електроенергетики України від 13.06.96 N 15</w:t>
      </w:r>
      <w:r>
        <w:t>, зареєстрованих в Міністерстві юстиції України 26.07.96 за N 408/1433 (із змінами), і Умов та Правил здійснення підприємницької діяльн</w:t>
      </w:r>
      <w:r>
        <w:t xml:space="preserve">ості з постачання електричної енергії за нерегульованим тарифом, затверджених </w:t>
      </w:r>
      <w:r>
        <w:rPr>
          <w:color w:val="0000FF"/>
        </w:rPr>
        <w:t>постановою Національної комісії регулювання електроенергетики України від 12.08.96 N 36</w:t>
      </w:r>
      <w:r>
        <w:t>, зареєстрованих в Міністерстві юстиції України 14.08.96 за N 448/1473 (із змінами), та вст</w:t>
      </w:r>
      <w:r>
        <w:t xml:space="preserve">ановлює механізм врегулювання взаємовідносин між постачальником електричної енергії за нерегульованим тарифом та електропередавальною організацією під час укладення договору про передачу електричної енергії місцевими (локальними) електричними мережами. </w:t>
      </w:r>
    </w:p>
    <w:p w:rsidR="00000000" w:rsidRDefault="006D0D7B">
      <w:pPr>
        <w:pStyle w:val="a3"/>
        <w:jc w:val="right"/>
      </w:pPr>
      <w:r>
        <w:t>(п</w:t>
      </w:r>
      <w:r>
        <w:t>ункт 1 із змінами, внесеними згідно з постановою</w:t>
      </w:r>
      <w:r>
        <w:br/>
        <w:t> Національної комісії, що здійснює державне регулювання</w:t>
      </w:r>
      <w:r>
        <w:br/>
        <w:t> у сферах енергетики та комунальних послуг, від 02.07.2015 р. N 1992)</w:t>
      </w:r>
    </w:p>
    <w:p w:rsidR="00000000" w:rsidRDefault="006D0D7B">
      <w:pPr>
        <w:pStyle w:val="a3"/>
        <w:jc w:val="both"/>
      </w:pPr>
      <w:r>
        <w:t>2. Під час укладення договору про передачу електричної енергії місцевими (локальн</w:t>
      </w:r>
      <w:r>
        <w:t>ими) електричними мережами між постачальником електричної енергії за нерегульованим тарифом та електропередавальною організацією сторони мають визначати його зміст на основі примірного договору про передачу електричної енергії місцевими (локальними) електр</w:t>
      </w:r>
      <w:r>
        <w:t>ичними мережами між постачальником електричної енергії за нерегульованим тарифом та електропередавальною організацією, форму якого встановлено Національною комісією, що здійснює державне регулювання у сферах енергетики та комунальних послуг, та мають право</w:t>
      </w:r>
      <w:r>
        <w:t xml:space="preserve"> за взаємною згодою змінювати окремі умови цього договору або доповнювати його зміст. </w:t>
      </w:r>
    </w:p>
    <w:p w:rsidR="00000000" w:rsidRDefault="006D0D7B">
      <w:pPr>
        <w:pStyle w:val="a3"/>
        <w:jc w:val="right"/>
      </w:pPr>
      <w:r>
        <w:t>(пункт 2 із змінами, внесеними згідно з постановою</w:t>
      </w:r>
      <w:r>
        <w:br/>
        <w:t> Національної комісії, що здійснює державне регулювання</w:t>
      </w:r>
      <w:r>
        <w:br/>
        <w:t xml:space="preserve"> у сферах енергетики та комунальних послуг, від 02.07.2015 р. </w:t>
      </w:r>
      <w:r>
        <w:t>N 1992)</w:t>
      </w:r>
    </w:p>
    <w:p w:rsidR="00000000" w:rsidRDefault="006D0D7B">
      <w:pPr>
        <w:pStyle w:val="a3"/>
        <w:jc w:val="both"/>
      </w:pPr>
      <w:r>
        <w:lastRenderedPageBreak/>
        <w:t xml:space="preserve">3. Постачальник електричної енергії за нерегульованим тарифом укладає один договір про передачу електричної енергії місцевими (локальними) електричними мережами з електропередавальною організацією, на території здійснення ліцензованої діяльності з </w:t>
      </w:r>
      <w:r>
        <w:t xml:space="preserve">передачі електричної енергії місцевими (локальними) електричними мережами якої постачальник електричної енергії за нерегульованим тарифом планує здійснювати ліцензовану діяльність з постачання електричної енергії за нерегульованим тарифом. </w:t>
      </w:r>
    </w:p>
    <w:p w:rsidR="00000000" w:rsidRDefault="006D0D7B">
      <w:pPr>
        <w:pStyle w:val="a3"/>
        <w:jc w:val="both"/>
      </w:pPr>
      <w:r>
        <w:t>Договір про передачу електричної енергії місцевими (локальними) електричними мережами укладається у разі наявності у постачальника електричної енергії за нерегульованим тарифом укладеного хоча б із одним споживачем договору про купівлю-продаж електричної е</w:t>
      </w:r>
      <w:r>
        <w:t>нергії або наявності у постачальника електричної енергії за нерегульованим тарифом власних об'єктів споживання електричної енергії на території здійснення ліцензованої діяльності з передачі електричної енергії місцевими (локальними) електричними мережами е</w:t>
      </w:r>
      <w:r>
        <w:t xml:space="preserve">лектропередавальної організації. </w:t>
      </w:r>
    </w:p>
    <w:p w:rsidR="00000000" w:rsidRDefault="006D0D7B">
      <w:pPr>
        <w:pStyle w:val="a3"/>
        <w:jc w:val="both"/>
      </w:pPr>
      <w:r>
        <w:t>4. Електропередавальна організація веде перелік споживачів, з якими у постачальника електричної енергії за нерегульованим тарифом укладені договори про купівлю-продаж електричної енергії, а також постачальників електричної</w:t>
      </w:r>
      <w:r>
        <w:t xml:space="preserve"> енергії за нерегульованим тарифом, які здійснюють постачання електричної енергії для електрозабезпечення власних об'єктів на території здійснення ліцензованої діяльності з передачі електричної енергії місцевими (локальними) електричними мережами відповідн</w:t>
      </w:r>
      <w:r>
        <w:t xml:space="preserve">ої електропередавальної організації. </w:t>
      </w:r>
    </w:p>
    <w:p w:rsidR="00000000" w:rsidRDefault="006D0D7B">
      <w:pPr>
        <w:pStyle w:val="a3"/>
        <w:jc w:val="both"/>
      </w:pPr>
      <w:r>
        <w:t>До переліку споживачів вноситься інформація щодо укладених (із змінами щодо припинення-відновлення продажу (постачання) електричної енергії) договорів про постачання електричної енергії із постачальником електричної ен</w:t>
      </w:r>
      <w:r>
        <w:t xml:space="preserve">ергії за регульованим тарифом, площадок вимірювання споживачів, стану розрахункових засобів обліку на відповідних площадках вимірювання тощо. </w:t>
      </w:r>
    </w:p>
    <w:p w:rsidR="00000000" w:rsidRDefault="006D0D7B">
      <w:pPr>
        <w:pStyle w:val="a3"/>
        <w:jc w:val="both"/>
      </w:pPr>
      <w:r>
        <w:t>У разі укладення договору про купівлю-продаж електричної енергії з новим споживачем або при розірванні раніше укл</w:t>
      </w:r>
      <w:r>
        <w:t xml:space="preserve">аденого договору про купівлю-продаж електричної енергії електропередавальна організація (за письмовим повідомленням постачальника електричної енергії за нерегульованим тарифом) вносить до переліку споживачів відповідні зміни. </w:t>
      </w:r>
    </w:p>
    <w:p w:rsidR="00000000" w:rsidRDefault="006D0D7B">
      <w:pPr>
        <w:pStyle w:val="a3"/>
        <w:jc w:val="both"/>
      </w:pPr>
      <w:r>
        <w:t>5. Для укладення договору про</w:t>
      </w:r>
      <w:r>
        <w:t xml:space="preserve"> передачу електричної енергії місцевими (локальними) електричними мережами між постачальником електричної енергії за нерегульованим тарифом та електропередавальною організацією постачальник електричної енергії за нерегульованим тарифом має надати відповідн</w:t>
      </w:r>
      <w:r>
        <w:t xml:space="preserve">ій електропередавальній організації такі документи: </w:t>
      </w:r>
    </w:p>
    <w:p w:rsidR="00000000" w:rsidRDefault="006D0D7B">
      <w:pPr>
        <w:pStyle w:val="a3"/>
        <w:jc w:val="both"/>
      </w:pPr>
      <w:r>
        <w:t xml:space="preserve">заяву щодо укладення договору про передачу електричної енергії місцевими (локальними) електричними мережами із зазначенням місцезнаходження та банківських реквізитів заявника; </w:t>
      </w:r>
    </w:p>
    <w:p w:rsidR="00000000" w:rsidRDefault="006D0D7B">
      <w:pPr>
        <w:pStyle w:val="a3"/>
        <w:jc w:val="both"/>
      </w:pPr>
      <w:r>
        <w:t>довідку про наявність у по</w:t>
      </w:r>
      <w:r>
        <w:t>стачальника електричної енергії за нерегульованим тарифом укладеного договору (укладених договорів) про купівлю-продаж електричної енергії із споживачем (споживачами), у тому числі з відкладальною обставиною, та/або довідку про наявність у постачальника ел</w:t>
      </w:r>
      <w:r>
        <w:t xml:space="preserve">ектричної енергії за нерегульованим тарифом власних об'єктів споживання електричної енергії на території здійснення ліцензованої діяльності з передачі електричної енергії місцевими (локальними) електричними мережами електропередавальної організації; </w:t>
      </w:r>
    </w:p>
    <w:p w:rsidR="00000000" w:rsidRDefault="006D0D7B">
      <w:pPr>
        <w:pStyle w:val="a3"/>
        <w:jc w:val="both"/>
      </w:pPr>
      <w:r>
        <w:lastRenderedPageBreak/>
        <w:t>абзац</w:t>
      </w:r>
      <w:r>
        <w:t xml:space="preserve"> четвертий пункту 5 виключено</w:t>
      </w:r>
    </w:p>
    <w:p w:rsidR="00000000" w:rsidRDefault="006D0D7B">
      <w:pPr>
        <w:pStyle w:val="a3"/>
        <w:jc w:val="right"/>
      </w:pPr>
      <w:r>
        <w:t>(згідно з постановою Національної комісії, що здійснює</w:t>
      </w:r>
      <w:r>
        <w:br/>
        <w:t> державне регулювання у сферах енергетики та комунальних послуг,</w:t>
      </w:r>
      <w:r>
        <w:br/>
        <w:t> від 02.07.2015 р. N 1992)</w:t>
      </w:r>
    </w:p>
    <w:p w:rsidR="00000000" w:rsidRDefault="006D0D7B">
      <w:pPr>
        <w:pStyle w:val="a3"/>
        <w:jc w:val="both"/>
      </w:pPr>
      <w:r>
        <w:t>абзац п'ятий пункту 5 виключено</w:t>
      </w:r>
    </w:p>
    <w:p w:rsidR="00000000" w:rsidRDefault="006D0D7B">
      <w:pPr>
        <w:pStyle w:val="a3"/>
        <w:jc w:val="right"/>
      </w:pPr>
      <w:r>
        <w:t>(згідно з постановою Національної комісії, що з</w:t>
      </w:r>
      <w:r>
        <w:t>дійснює</w:t>
      </w:r>
      <w:r>
        <w:br/>
        <w:t> державне регулювання у сферах енергетики та комунальних послуг,</w:t>
      </w:r>
      <w:r>
        <w:br/>
        <w:t> від 02.07.2015 р. N 1992,</w:t>
      </w:r>
      <w:r>
        <w:br/>
        <w:t> у зв'язку з цим абзаци шостий - восьмий</w:t>
      </w:r>
      <w:r>
        <w:br/>
        <w:t> вважати відповідно абзацами четвертим - шостим)</w:t>
      </w:r>
    </w:p>
    <w:p w:rsidR="00000000" w:rsidRDefault="006D0D7B">
      <w:pPr>
        <w:pStyle w:val="a3"/>
        <w:jc w:val="both"/>
      </w:pPr>
      <w:r>
        <w:t>копію ліцензії на право здійснення підприємницької діяльності з по</w:t>
      </w:r>
      <w:r>
        <w:t xml:space="preserve">стачання електричної енергії за нерегульованим тарифом; </w:t>
      </w:r>
    </w:p>
    <w:p w:rsidR="00000000" w:rsidRDefault="006D0D7B">
      <w:pPr>
        <w:pStyle w:val="a3"/>
        <w:jc w:val="both"/>
      </w:pPr>
      <w:r>
        <w:t>копію ліцензії на право здійснення підприємницької діяльності з виробництва електричної енергії (у разі передачі електричної енергії власного виробництва, крім випадків, коли відповідно до законодавс</w:t>
      </w:r>
      <w:r>
        <w:t xml:space="preserve">тва України суб'єктам господарювання дозволяється здійснювати діяльність з виробництва електричної енергії без ліцензії); </w:t>
      </w:r>
    </w:p>
    <w:p w:rsidR="00000000" w:rsidRDefault="006D0D7B">
      <w:pPr>
        <w:pStyle w:val="a3"/>
        <w:jc w:val="both"/>
      </w:pPr>
      <w:r>
        <w:t xml:space="preserve">копію належним чином оформленої довіреності на право укладати договори особі, яка уповноважена підписувати договори. </w:t>
      </w:r>
    </w:p>
    <w:p w:rsidR="00000000" w:rsidRDefault="006D0D7B">
      <w:pPr>
        <w:pStyle w:val="a3"/>
        <w:jc w:val="both"/>
      </w:pPr>
      <w:r>
        <w:t>6. При укладенн</w:t>
      </w:r>
      <w:r>
        <w:t xml:space="preserve">і договору про передачу електричної енергії місцевими (локальними) електричними мережами відповідна електропередавальна організація не має права вимагати від постачальника електричної енергії за нерегульованим тарифом документи, які не передбачені пунктом </w:t>
      </w:r>
      <w:r>
        <w:t xml:space="preserve">5 цього Порядку. </w:t>
      </w:r>
    </w:p>
    <w:p w:rsidR="00000000" w:rsidRDefault="006D0D7B">
      <w:pPr>
        <w:pStyle w:val="a3"/>
        <w:jc w:val="both"/>
      </w:pPr>
      <w:r>
        <w:t>7. Упродовж п'ятнадцяти робочих днів з дня отримання від постачальника електричної енергії за нерегульованим тарифом усіх документів, передбачених пунктом 5 цього Порядку, відповідна електропередавальна організація має надати постачальник</w:t>
      </w:r>
      <w:r>
        <w:t xml:space="preserve">у електричної енергії за нерегульованим тарифом два примірники підписаного та скріпленого печаткою (за наявності) договору про передачу електричної енергії місцевими (локальними) електричними мережами. </w:t>
      </w:r>
    </w:p>
    <w:p w:rsidR="00000000" w:rsidRDefault="006D0D7B">
      <w:pPr>
        <w:pStyle w:val="a3"/>
        <w:jc w:val="right"/>
      </w:pPr>
      <w:r>
        <w:t>(абзац перший пункту 7 із змінами, внесеними згідно з</w:t>
      </w:r>
      <w:r>
        <w:t xml:space="preserve"> постановою</w:t>
      </w:r>
      <w:r>
        <w:br/>
        <w:t> Національної комісії, що здійснює державне регулювання у сферах</w:t>
      </w:r>
      <w:r>
        <w:br/>
        <w:t> енергетики та комунальних послуг, від 02.07.2015 р. N 1992)</w:t>
      </w:r>
    </w:p>
    <w:p w:rsidR="00000000" w:rsidRDefault="006D0D7B">
      <w:pPr>
        <w:pStyle w:val="a3"/>
        <w:jc w:val="both"/>
      </w:pPr>
      <w:r>
        <w:t>У разі надання постачальником електричної енергії за нерегульованим тарифом не всіх документів, передбачених пунктом 5</w:t>
      </w:r>
      <w:r>
        <w:t xml:space="preserve"> цього Порядку, заява постачальника електричної енергії за нерегульованим тарифом не розглядається, про що відповідна електропередавальна організація впродовж трьох робочих днів повідомляє заявника у письмовій формі. </w:t>
      </w:r>
    </w:p>
    <w:p w:rsidR="00000000" w:rsidRDefault="006D0D7B">
      <w:pPr>
        <w:pStyle w:val="a3"/>
        <w:jc w:val="both"/>
      </w:pPr>
      <w:r>
        <w:t>8. У разі наявності заперечень щодо ок</w:t>
      </w:r>
      <w:r>
        <w:t>ремих умов договору про передачу електричної енергії місцевими (локальними) електричними мережами постачальник електричної енергії за нерегульованим тарифом складає протокол розбіжностей, про що робиться застереження у договорі, та у двадцятиденний строк н</w:t>
      </w:r>
      <w:r>
        <w:t xml:space="preserve">адсилає електропередавальній організації два примірники протоколу розбіжностей разом з підписаним договором. </w:t>
      </w:r>
    </w:p>
    <w:p w:rsidR="00000000" w:rsidRDefault="006D0D7B">
      <w:pPr>
        <w:pStyle w:val="a3"/>
        <w:jc w:val="both"/>
      </w:pPr>
      <w:r>
        <w:lastRenderedPageBreak/>
        <w:t>9. Електропередавальна організація, яка одержала протокол розбіжностей до договору про передачу електричної енергії місцевими (локальними) електри</w:t>
      </w:r>
      <w:r>
        <w:t>чними мережами, зобов'язана впродовж двадцяти днів розглянути його, в цей же строк вжити заходів для врегулювання розбіжностей з постачальником електричної енергії за нерегульованим тарифом та включити до договору всі прийняті пропозиції, а ті розбіжності,</w:t>
      </w:r>
      <w:r>
        <w:t xml:space="preserve"> що залишились неврегульованими, передати в цей же строк до суду, якщо на це є згода постачальника електричної енергії за нерегульованим тарифом. </w:t>
      </w:r>
    </w:p>
    <w:p w:rsidR="00000000" w:rsidRDefault="006D0D7B">
      <w:pPr>
        <w:pStyle w:val="a3"/>
        <w:jc w:val="both"/>
      </w:pPr>
      <w:r>
        <w:t>10. У разі досягнення сторонами згоди щодо всіх або окремих умов, зазначених у протоколі розбіжностей, така з</w:t>
      </w:r>
      <w:r>
        <w:t xml:space="preserve">года повинна бути підтверджена у письмовій формі (протоколом узгодження розбіжностей, листами, телеграмами, телетайпограмами тощо). </w:t>
      </w:r>
    </w:p>
    <w:p w:rsidR="00000000" w:rsidRDefault="006D0D7B">
      <w:pPr>
        <w:pStyle w:val="a3"/>
        <w:jc w:val="both"/>
      </w:pPr>
      <w:r>
        <w:t>11. Якщо електропередавальна організація, яка одержала протокол розбіжностей щодо умов договору про передачу електричної ен</w:t>
      </w:r>
      <w:r>
        <w:t xml:space="preserve">ергії місцевими (локальними) електричними мережами, не передасть у зазначений двадцятиденний строк до суду розбіжності, що залишилися неврегульованими, то пропозиції постачальника електричної енергії за нерегульованим тарифом вважаються прийнятими. </w:t>
      </w:r>
    </w:p>
    <w:p w:rsidR="00000000" w:rsidRDefault="006D0D7B">
      <w:pPr>
        <w:pStyle w:val="a3"/>
        <w:jc w:val="both"/>
      </w:pPr>
      <w:r>
        <w:t xml:space="preserve">12. У </w:t>
      </w:r>
      <w:r>
        <w:t>разі укладення договору на передачу електричної енергії місцевими (локальними) електромережами постачальник електричної енергії за нерегульованим тарифом подає за шість робочих днів до 19 числа (включно) місяця, що передує розрахунковому, електропередаваль</w:t>
      </w:r>
      <w:r>
        <w:t>ній організації на погодження: повідомлення на заявлений обсяг купівлі електричної енергії постачальником електричної енергії за нерегульованим тарифом на Оптовому ринку електричної енергії України та додатки до нього, повідомлення на заявлений обсяг власн</w:t>
      </w:r>
      <w:r>
        <w:t>ого виробництва електричної енергії, довідки про стан обліку електроенергії у споживачів або постачальника (далі - повідомлення та довідки).</w:t>
      </w:r>
    </w:p>
    <w:p w:rsidR="00000000" w:rsidRDefault="006D0D7B">
      <w:pPr>
        <w:pStyle w:val="a3"/>
        <w:jc w:val="both"/>
      </w:pPr>
      <w:r>
        <w:t>Електропередавальна організація зобов'язана забезпечити доступ до свого структурного підрозділу, що здійснює реєстр</w:t>
      </w:r>
      <w:r>
        <w:t>ацію вхідної кореспонденції, постачальника електричної енергії за нерегульованим тарифом для подачі та реєстрації повідомлень та довідок. Реєстрація вказаних повідомлень та довідок здійснюється в окремому журналі.</w:t>
      </w:r>
    </w:p>
    <w:p w:rsidR="00000000" w:rsidRDefault="006D0D7B">
      <w:pPr>
        <w:pStyle w:val="a3"/>
        <w:jc w:val="right"/>
      </w:pPr>
      <w:r>
        <w:t>(Порядок доповнено пунктом 12 згідно з пос</w:t>
      </w:r>
      <w:r>
        <w:t>тановою</w:t>
      </w:r>
      <w:r>
        <w:br/>
        <w:t> Національної комісії, що здійснює державне регулювання у сферах</w:t>
      </w:r>
      <w:r>
        <w:br/>
        <w:t> енергетики та комунальних послуг, від 02.07.2015 р. N 1992)</w:t>
      </w:r>
    </w:p>
    <w:p w:rsidR="00000000" w:rsidRDefault="006D0D7B">
      <w:pPr>
        <w:pStyle w:val="a3"/>
        <w:jc w:val="both"/>
      </w:pPr>
      <w:r>
        <w:t>13. Повідомлення та довідки розглядаються, підписуються електропередавальною організацією та передаються постачальнику еле</w:t>
      </w:r>
      <w:r>
        <w:t>ктричної енергії за нерегульованим тарифом (або повертаються постачальнику електричної енергії за нерегульованим тарифом із зауваженнями) протягом трьох робочих днів з дня їх отримання.</w:t>
      </w:r>
    </w:p>
    <w:p w:rsidR="00000000" w:rsidRDefault="006D0D7B">
      <w:pPr>
        <w:pStyle w:val="a3"/>
        <w:jc w:val="right"/>
      </w:pPr>
      <w:r>
        <w:t>(Порядок доповнено пунктом 13 згідно з постановою</w:t>
      </w:r>
      <w:r>
        <w:br/>
        <w:t> Національної комісі</w:t>
      </w:r>
      <w:r>
        <w:t>ї, що здійснює державне регулювання у сферах</w:t>
      </w:r>
      <w:r>
        <w:br/>
        <w:t> енергетики та комунальних послуг, від 02.07.2015 р. N 1992)</w:t>
      </w:r>
    </w:p>
    <w:p w:rsidR="00000000" w:rsidRDefault="006D0D7B">
      <w:pPr>
        <w:pStyle w:val="a3"/>
        <w:jc w:val="both"/>
      </w:pPr>
      <w:r>
        <w:t>14. Якщо у повідомленнях та/або довідках, поданих постачальником електричної енергії за нерегульованим тарифом на погодження до електропередавальної о</w:t>
      </w:r>
      <w:r>
        <w:t>рганізації, виявлені помилки, електропередавальна організація повертає їх із супроводжувальним листом, який попередньо направляється в день його реєстрації на електронну пошту або факс постачальника електричної енергії за нерегульованим тарифом з подальшим</w:t>
      </w:r>
      <w:r>
        <w:t xml:space="preserve"> його направленням поштою. У супроводжувальному листі вказуються допущені помилки та пропозиції щодо їх усунення.</w:t>
      </w:r>
    </w:p>
    <w:p w:rsidR="00000000" w:rsidRDefault="006D0D7B">
      <w:pPr>
        <w:pStyle w:val="a3"/>
        <w:jc w:val="right"/>
      </w:pPr>
      <w:r>
        <w:lastRenderedPageBreak/>
        <w:t>(Порядок доповнено пунктом 14 згідно з постановою</w:t>
      </w:r>
      <w:r>
        <w:br/>
        <w:t> Національної комісії, що здійснює державне регулювання у сферах</w:t>
      </w:r>
      <w:r>
        <w:br/>
        <w:t> </w:t>
      </w:r>
      <w:r>
        <w:t>енергетики та комунальних послуг, від 02.07.2015 р. N 1992)</w:t>
      </w:r>
    </w:p>
    <w:p w:rsidR="00000000" w:rsidRDefault="006D0D7B">
      <w:pPr>
        <w:pStyle w:val="a3"/>
        <w:jc w:val="both"/>
      </w:pPr>
      <w:r>
        <w:t>15. Після надання постачальником електричної енергії за нерегульованим тарифом на погодження до електропередавальної організації повідомлень та/або довідок, виправлених з урахуванням наданих пропо</w:t>
      </w:r>
      <w:r>
        <w:t>зицій, електропередавальна організація не може висувати додаткові вимоги до виправлених документів і зобов'язана погодити виправлені документи.</w:t>
      </w:r>
    </w:p>
    <w:p w:rsidR="00000000" w:rsidRDefault="006D0D7B">
      <w:pPr>
        <w:pStyle w:val="a3"/>
        <w:jc w:val="right"/>
      </w:pPr>
      <w:r>
        <w:t>(Порядок доповнено пунктом 15 згідно з постановою</w:t>
      </w:r>
      <w:r>
        <w:br/>
        <w:t> Національної комісії, що здійснює державне регулювання у сфер</w:t>
      </w:r>
      <w:r>
        <w:t>ах</w:t>
      </w:r>
      <w:r>
        <w:br/>
        <w:t> енергетики та комунальних послуг, від 02.07.2015 р. N 1992)</w:t>
      </w:r>
    </w:p>
    <w:p w:rsidR="00000000" w:rsidRDefault="006D0D7B">
      <w:pPr>
        <w:pStyle w:val="a3"/>
        <w:jc w:val="both"/>
      </w:pPr>
      <w:r>
        <w:t>16. Електропередавальна організація повертає погоджені зі свого боку (або не погоджені) повідомлення та/або довідки у спосіб, який попередньо узгоджений з постачальником електричної енергії за</w:t>
      </w:r>
      <w:r>
        <w:t xml:space="preserve"> нерегульованим тарифом (поштою, надає нарочно або у інший прийнятний для сторін спосіб, що забезпечить найшвидше отримання цих документів постачальником електричної енергії за нерегульованим тарифом).</w:t>
      </w:r>
    </w:p>
    <w:p w:rsidR="00000000" w:rsidRDefault="006D0D7B">
      <w:pPr>
        <w:pStyle w:val="a3"/>
        <w:jc w:val="right"/>
      </w:pPr>
      <w:r>
        <w:t>(Порядок доповнено пунктом 16 згідно з постановою</w:t>
      </w:r>
      <w:r>
        <w:br/>
        <w:t> Нац</w:t>
      </w:r>
      <w:r>
        <w:t>іональної комісії, що здійснює державне регулювання у сферах</w:t>
      </w:r>
      <w:r>
        <w:br/>
        <w:t> енергетики та комунальних послуг, від 02.07.2015 р. N 1992)</w:t>
      </w:r>
    </w:p>
    <w:p w:rsidR="00000000" w:rsidRDefault="006D0D7B">
      <w:pPr>
        <w:pStyle w:val="a3"/>
        <w:jc w:val="both"/>
      </w:pPr>
      <w:r>
        <w:t>17. У випадку непогодження чи неприйняття повідомлень електропередавальною організацією постачальник електричної енергії за нерегульов</w:t>
      </w:r>
      <w:r>
        <w:t>аним тарифом може звернутись із скаргою на дії або бездіяльність електропередавальної організації до НКРЕКП та Комісії з вирішення питань роботи постачальників за нерегульованим тарифом в Оптовому ринку електричної енергії України, створеної за рішенням Ра</w:t>
      </w:r>
      <w:r>
        <w:t>ди Оптового ринку електричної енергії.</w:t>
      </w:r>
    </w:p>
    <w:p w:rsidR="00000000" w:rsidRDefault="006D0D7B">
      <w:pPr>
        <w:pStyle w:val="a3"/>
        <w:jc w:val="right"/>
      </w:pPr>
      <w:r>
        <w:t>(Порядок доповнено пунктом 17 згідно з постановою</w:t>
      </w:r>
      <w:r>
        <w:br/>
        <w:t> Національної комісії, що здійснює державне регулювання у сферах</w:t>
      </w:r>
      <w:r>
        <w:br/>
        <w:t> енергетики та комунальних послуг, від 02.07.2015 р. N 1992)</w:t>
      </w:r>
    </w:p>
    <w:p w:rsidR="00000000" w:rsidRDefault="006D0D7B">
      <w:pPr>
        <w:pStyle w:val="a3"/>
        <w:jc w:val="both"/>
      </w:pPr>
      <w:r>
        <w:t>18. Комісія з вирішення питань роботи пос</w:t>
      </w:r>
      <w:r>
        <w:t xml:space="preserve">тачальників за нерегульованим тарифом в Оптовому ринку електричної енергії України за результатами розгляду скарги постачальника електричної енергії за нерегульованим тарифом може звернутися до оптового постачальника електричної енергії щодо прийняття ним </w:t>
      </w:r>
      <w:r>
        <w:t>повідомлень без відповідного погодження електропередавальної організації.</w:t>
      </w:r>
    </w:p>
    <w:p w:rsidR="00000000" w:rsidRDefault="006D0D7B">
      <w:pPr>
        <w:pStyle w:val="a3"/>
        <w:jc w:val="right"/>
      </w:pPr>
      <w:r>
        <w:t>(Порядок доповнено пунктом 18 згідно з постановою</w:t>
      </w:r>
      <w:r>
        <w:br/>
        <w:t> Національної комісії, що здійснює державне регулювання у сферах</w:t>
      </w:r>
      <w:r>
        <w:br/>
        <w:t> енергетики та комунальних послуг, від 02.07.2015 р. N 1992)</w:t>
      </w:r>
    </w:p>
    <w:p w:rsidR="00000000" w:rsidRDefault="006D0D7B">
      <w:pPr>
        <w:pStyle w:val="a3"/>
        <w:jc w:val="both"/>
      </w:pPr>
      <w:r>
        <w:t>19. Пр</w:t>
      </w:r>
      <w:r>
        <w:t>о результати розгляду скарги постачальника електричної енергії за нерегульованим тарифом Комісія з вирішення питань роботи постачальників за нерегульованим тарифом в Оптовому ринку електричної енергії України повідомляє НКРЕКП.</w:t>
      </w:r>
    </w:p>
    <w:p w:rsidR="00000000" w:rsidRDefault="006D0D7B">
      <w:pPr>
        <w:pStyle w:val="a3"/>
        <w:jc w:val="right"/>
      </w:pPr>
      <w:r>
        <w:t>(Порядок доповнено пунктом 1</w:t>
      </w:r>
      <w:r>
        <w:t>9 згідно з постановою</w:t>
      </w:r>
      <w:r>
        <w:br/>
        <w:t> Національної комісії, що здійснює державне регулювання у сферах</w:t>
      </w:r>
      <w:r>
        <w:br/>
        <w:t> енергетики та комунальних послуг, від 02.07.2015 р. N 1992)</w:t>
      </w:r>
    </w:p>
    <w:p w:rsidR="00000000" w:rsidRDefault="006D0D7B">
      <w:pPr>
        <w:pStyle w:val="a3"/>
        <w:jc w:val="both"/>
      </w:pPr>
      <w:r>
        <w:lastRenderedPageBreak/>
        <w:t xml:space="preserve">  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6D0D7B">
            <w:pPr>
              <w:pStyle w:val="a3"/>
              <w:jc w:val="center"/>
            </w:pPr>
            <w:r>
              <w:rPr>
                <w:b/>
                <w:bCs/>
              </w:rPr>
              <w:t>Начальник Управління роздрібного</w:t>
            </w:r>
            <w:r>
              <w:br/>
            </w:r>
            <w:r>
              <w:rPr>
                <w:b/>
                <w:bCs/>
              </w:rPr>
              <w:t>ринку електричної енергії</w:t>
            </w:r>
            <w:r>
              <w:t> </w:t>
            </w:r>
          </w:p>
        </w:tc>
        <w:tc>
          <w:tcPr>
            <w:tcW w:w="2500" w:type="pct"/>
            <w:hideMark/>
          </w:tcPr>
          <w:p w:rsidR="00000000" w:rsidRDefault="006D0D7B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  <w:r>
              <w:br/>
            </w:r>
            <w:r>
              <w:rPr>
                <w:b/>
                <w:bCs/>
              </w:rPr>
              <w:t>І. Городиський</w:t>
            </w:r>
            <w:r>
              <w:t> </w:t>
            </w:r>
          </w:p>
        </w:tc>
      </w:tr>
    </w:tbl>
    <w:p w:rsidR="00000000" w:rsidRDefault="006D0D7B">
      <w:pPr>
        <w:pStyle w:val="a3"/>
        <w:jc w:val="both"/>
      </w:pPr>
      <w:r>
        <w:br w:type="textWrapping" w:clear="all"/>
      </w:r>
    </w:p>
    <w:p w:rsidR="00000000" w:rsidRDefault="006D0D7B">
      <w:pPr>
        <w:pStyle w:val="a3"/>
        <w:jc w:val="both"/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0"/>
        <w:gridCol w:w="1185"/>
      </w:tblGrid>
      <w:tr w:rsidR="00000000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000000" w:rsidRDefault="006D0D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© Информационно-аналитический центр «ЛІГА», 1991 - 2015</w:t>
            </w:r>
            <w:r>
              <w:rPr>
                <w:rFonts w:eastAsia="Times New Roman"/>
              </w:rPr>
              <w:br/>
              <w:t>© ООО «ЛИГА:ЗАКОН», 2007 - 2015</w:t>
            </w:r>
          </w:p>
        </w:tc>
        <w:tc>
          <w:tcPr>
            <w:tcW w:w="500" w:type="pct"/>
            <w:vAlign w:val="center"/>
            <w:hideMark/>
          </w:tcPr>
          <w:p w:rsidR="00000000" w:rsidRDefault="006D0D7B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5325" cy="314325"/>
                  <wp:effectExtent l="0" t="0" r="9525" b="9525"/>
                  <wp:docPr id="2" name="Рисунок 2" descr="C:\Users\TChernyavskaya\AppData\Roaming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Chernyavskaya\AppData\Roaming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D7B" w:rsidRDefault="006D0D7B">
      <w:pPr>
        <w:rPr>
          <w:rFonts w:eastAsia="Times New Roman"/>
        </w:rPr>
      </w:pPr>
    </w:p>
    <w:sectPr w:rsidR="006D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C18CF"/>
    <w:rsid w:val="006D0D7B"/>
    <w:rsid w:val="00BC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6F6A0-D573-455D-A74F-DBF81DD5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TChernyavskaya\AppData\Roaming\Liga70\Client\Session\LOGOTYPE.BMP" TargetMode="External"/><Relationship Id="rId4" Type="http://schemas.openxmlformats.org/officeDocument/2006/relationships/image" Target="file:///C:\Users\TChernyavskaya\AppData\Roaming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Чернявская Татьяна Валентиновна</dc:creator>
  <cp:keywords/>
  <dc:description/>
  <cp:lastModifiedBy>Чернявская Татьяна Валентиновна</cp:lastModifiedBy>
  <cp:revision>2</cp:revision>
  <dcterms:created xsi:type="dcterms:W3CDTF">2015-11-23T13:43:00Z</dcterms:created>
  <dcterms:modified xsi:type="dcterms:W3CDTF">2015-11-23T13:43:00Z</dcterms:modified>
</cp:coreProperties>
</file>